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Pr="00280BA8" w:rsidRDefault="003D5732" w:rsidP="005776E9">
      <w:pPr>
        <w:pStyle w:val="berschrift1"/>
        <w:spacing w:before="0" w:after="0" w:line="276" w:lineRule="auto"/>
        <w:jc w:val="left"/>
      </w:pPr>
      <w:r w:rsidRPr="00280BA8">
        <w:t xml:space="preserve">Wirtgen Group </w:t>
      </w:r>
      <w:r w:rsidR="00280BA8">
        <w:t>mit</w:t>
      </w:r>
      <w:r w:rsidR="001C593A" w:rsidRPr="00280BA8">
        <w:t xml:space="preserve"> zwei </w:t>
      </w:r>
      <w:r w:rsidR="00C72DBE">
        <w:t>US-</w:t>
      </w:r>
      <w:r w:rsidR="001C593A" w:rsidRPr="00280BA8">
        <w:t>Premieren</w:t>
      </w:r>
      <w:r w:rsidRPr="00280BA8">
        <w:t xml:space="preserve"> </w:t>
      </w:r>
      <w:r w:rsidR="001C593A" w:rsidRPr="00280BA8">
        <w:t xml:space="preserve">auf der </w:t>
      </w:r>
      <w:r w:rsidRPr="00280BA8">
        <w:t>W</w:t>
      </w:r>
      <w:r w:rsidR="00BF03CA" w:rsidRPr="00280BA8">
        <w:t xml:space="preserve">orld </w:t>
      </w:r>
      <w:proofErr w:type="spellStart"/>
      <w:r w:rsidR="00BF03CA" w:rsidRPr="00280BA8">
        <w:t>of</w:t>
      </w:r>
      <w:proofErr w:type="spellEnd"/>
      <w:r w:rsidR="00BF03CA" w:rsidRPr="00280BA8">
        <w:t xml:space="preserve"> </w:t>
      </w:r>
      <w:proofErr w:type="spellStart"/>
      <w:r w:rsidR="00BF03CA" w:rsidRPr="00280BA8">
        <w:t>Concrete</w:t>
      </w:r>
      <w:proofErr w:type="spellEnd"/>
      <w:r w:rsidRPr="00280BA8">
        <w:t xml:space="preserve"> 2017</w:t>
      </w:r>
    </w:p>
    <w:p w:rsidR="0030316D" w:rsidRPr="00280BA8" w:rsidRDefault="0030316D" w:rsidP="0030316D">
      <w:pPr>
        <w:pStyle w:val="Text"/>
      </w:pPr>
    </w:p>
    <w:p w:rsidR="005729DF" w:rsidRPr="00280BA8" w:rsidRDefault="001C593A" w:rsidP="00F75B79">
      <w:pPr>
        <w:pStyle w:val="Text"/>
        <w:spacing w:line="276" w:lineRule="auto"/>
        <w:rPr>
          <w:rStyle w:val="Hervorhebung"/>
        </w:rPr>
      </w:pPr>
      <w:r w:rsidRPr="00280BA8">
        <w:rPr>
          <w:rStyle w:val="Hervorhebung"/>
        </w:rPr>
        <w:t xml:space="preserve">Mit drei </w:t>
      </w:r>
      <w:r w:rsidR="00280BA8">
        <w:rPr>
          <w:rStyle w:val="Hervorhebung"/>
        </w:rPr>
        <w:t xml:space="preserve">Wirtgen </w:t>
      </w:r>
      <w:proofErr w:type="spellStart"/>
      <w:r w:rsidRPr="00280BA8">
        <w:rPr>
          <w:rStyle w:val="Hervorhebung"/>
        </w:rPr>
        <w:t>Gleitschalungsfertiger</w:t>
      </w:r>
      <w:r w:rsidR="00280BA8" w:rsidRPr="00280BA8">
        <w:rPr>
          <w:rStyle w:val="Hervorhebung"/>
        </w:rPr>
        <w:t>n</w:t>
      </w:r>
      <w:proofErr w:type="spellEnd"/>
      <w:r w:rsidRPr="00280BA8">
        <w:rPr>
          <w:rStyle w:val="Hervorhebung"/>
        </w:rPr>
        <w:t xml:space="preserve"> und ein</w:t>
      </w:r>
      <w:r w:rsidR="00280BA8" w:rsidRPr="00280BA8">
        <w:rPr>
          <w:rStyle w:val="Hervorhebung"/>
        </w:rPr>
        <w:t>em</w:t>
      </w:r>
      <w:r w:rsidRPr="00280BA8">
        <w:rPr>
          <w:rStyle w:val="Hervorhebung"/>
        </w:rPr>
        <w:t xml:space="preserve"> Nachbehandlungsgerät sowie eine</w:t>
      </w:r>
      <w:r w:rsidR="00280BA8" w:rsidRPr="00280BA8">
        <w:rPr>
          <w:rStyle w:val="Hervorhebung"/>
        </w:rPr>
        <w:t>m</w:t>
      </w:r>
      <w:r w:rsidRPr="00280BA8">
        <w:rPr>
          <w:rStyle w:val="Hervorhebung"/>
        </w:rPr>
        <w:t xml:space="preserve"> </w:t>
      </w:r>
      <w:r w:rsidR="00B315E1" w:rsidRPr="00280BA8">
        <w:rPr>
          <w:rStyle w:val="Hervorhebung"/>
        </w:rPr>
        <w:t>mobile</w:t>
      </w:r>
      <w:r w:rsidRPr="00280BA8">
        <w:rPr>
          <w:rStyle w:val="Hervorhebung"/>
        </w:rPr>
        <w:t>n</w:t>
      </w:r>
      <w:r w:rsidR="00B315E1" w:rsidRPr="00280BA8">
        <w:rPr>
          <w:rStyle w:val="Hervorhebung"/>
        </w:rPr>
        <w:t xml:space="preserve"> </w:t>
      </w:r>
      <w:r w:rsidRPr="00280BA8">
        <w:rPr>
          <w:rStyle w:val="Hervorhebung"/>
        </w:rPr>
        <w:t>Backenbrecher</w:t>
      </w:r>
      <w:r w:rsidR="00280BA8" w:rsidRPr="00280BA8">
        <w:t xml:space="preserve"> </w:t>
      </w:r>
      <w:r w:rsidR="00280BA8" w:rsidRPr="00280BA8">
        <w:rPr>
          <w:rStyle w:val="Hervorhebung"/>
        </w:rPr>
        <w:t>von Kleemann</w:t>
      </w:r>
      <w:r w:rsidR="00280BA8" w:rsidRPr="00280BA8">
        <w:t xml:space="preserve"> </w:t>
      </w:r>
      <w:r w:rsidR="00280BA8" w:rsidRPr="00280BA8">
        <w:rPr>
          <w:rStyle w:val="Hervorhebung"/>
        </w:rPr>
        <w:t xml:space="preserve">präsentiert die Wirtgen Group auf der World </w:t>
      </w:r>
      <w:proofErr w:type="spellStart"/>
      <w:r w:rsidR="00280BA8" w:rsidRPr="00280BA8">
        <w:rPr>
          <w:rStyle w:val="Hervorhebung"/>
        </w:rPr>
        <w:t>of</w:t>
      </w:r>
      <w:proofErr w:type="spellEnd"/>
      <w:r w:rsidR="00280BA8" w:rsidRPr="00280BA8">
        <w:rPr>
          <w:rStyle w:val="Hervorhebung"/>
        </w:rPr>
        <w:t xml:space="preserve"> </w:t>
      </w:r>
      <w:proofErr w:type="spellStart"/>
      <w:r w:rsidR="00280BA8" w:rsidRPr="00280BA8">
        <w:rPr>
          <w:rStyle w:val="Hervorhebung"/>
        </w:rPr>
        <w:t>Concrete</w:t>
      </w:r>
      <w:proofErr w:type="spellEnd"/>
      <w:r w:rsidR="00280BA8" w:rsidRPr="00280BA8">
        <w:rPr>
          <w:rStyle w:val="Hervorhebung"/>
        </w:rPr>
        <w:t xml:space="preserve"> in Las Vegas (Halle C 6126)</w:t>
      </w:r>
      <w:r w:rsidR="00280BA8" w:rsidRPr="00280BA8">
        <w:t xml:space="preserve"> </w:t>
      </w:r>
      <w:r w:rsidR="00280BA8" w:rsidRPr="00280BA8">
        <w:rPr>
          <w:rStyle w:val="Hervorhebung"/>
        </w:rPr>
        <w:t>innovative Lösungen für den Straßen- und Beton</w:t>
      </w:r>
      <w:r w:rsidR="00280BA8">
        <w:rPr>
          <w:rStyle w:val="Hervorhebung"/>
        </w:rPr>
        <w:t>ein</w:t>
      </w:r>
      <w:r w:rsidR="00280BA8" w:rsidRPr="00280BA8">
        <w:rPr>
          <w:rStyle w:val="Hervorhebung"/>
        </w:rPr>
        <w:t>bau</w:t>
      </w:r>
      <w:r w:rsidR="0030316D" w:rsidRPr="00280BA8">
        <w:rPr>
          <w:rStyle w:val="Hervorhebung"/>
        </w:rPr>
        <w:t>.</w:t>
      </w:r>
    </w:p>
    <w:p w:rsidR="0030316D" w:rsidRPr="00FC4E04" w:rsidRDefault="0030316D" w:rsidP="00F75B79">
      <w:pPr>
        <w:pStyle w:val="Text"/>
        <w:spacing w:line="276" w:lineRule="auto"/>
        <w:rPr>
          <w:highlight w:val="yellow"/>
        </w:rPr>
      </w:pPr>
    </w:p>
    <w:p w:rsidR="003D5732" w:rsidRPr="00FC4E04" w:rsidRDefault="00972F9A" w:rsidP="00F75B79">
      <w:pPr>
        <w:pStyle w:val="Text"/>
        <w:spacing w:line="276" w:lineRule="auto"/>
        <w:rPr>
          <w:b/>
        </w:rPr>
      </w:pPr>
      <w:r>
        <w:rPr>
          <w:b/>
        </w:rPr>
        <w:t xml:space="preserve">Premiere: </w:t>
      </w:r>
      <w:r w:rsidR="00564104" w:rsidRPr="000278AB">
        <w:rPr>
          <w:b/>
        </w:rPr>
        <w:t>Wirtgen SP 64i</w:t>
      </w:r>
      <w:r>
        <w:rPr>
          <w:b/>
        </w:rPr>
        <w:t xml:space="preserve"> –</w:t>
      </w:r>
      <w:r w:rsidR="00564104" w:rsidRPr="000278AB">
        <w:rPr>
          <w:b/>
        </w:rPr>
        <w:t xml:space="preserve"> </w:t>
      </w:r>
      <w:r w:rsidR="00FC4E04" w:rsidRPr="000278AB">
        <w:rPr>
          <w:b/>
        </w:rPr>
        <w:t xml:space="preserve">Der neue Maßstab für </w:t>
      </w:r>
      <w:r w:rsidR="000278AB">
        <w:rPr>
          <w:b/>
        </w:rPr>
        <w:t>den</w:t>
      </w:r>
      <w:r w:rsidR="00FC4E04" w:rsidRPr="000278AB">
        <w:rPr>
          <w:b/>
        </w:rPr>
        <w:t xml:space="preserve"> Betoneinbau</w:t>
      </w:r>
      <w:r w:rsidR="00564104" w:rsidRPr="00FC4E04" w:rsidDel="00564104">
        <w:rPr>
          <w:b/>
        </w:rPr>
        <w:t xml:space="preserve"> </w:t>
      </w:r>
    </w:p>
    <w:p w:rsidR="00160773" w:rsidRPr="004A74A4" w:rsidRDefault="00C508FE" w:rsidP="003D5732">
      <w:pPr>
        <w:pStyle w:val="Text"/>
        <w:spacing w:line="276" w:lineRule="auto"/>
      </w:pPr>
      <w:r>
        <w:t>Ein</w:t>
      </w:r>
      <w:r w:rsidR="004A74A4" w:rsidRPr="004A74A4">
        <w:t xml:space="preserve"> Highlight der </w:t>
      </w:r>
      <w:r w:rsidR="003D5732" w:rsidRPr="004A74A4">
        <w:t xml:space="preserve">Wirtgen </w:t>
      </w:r>
      <w:r w:rsidR="004A74A4" w:rsidRPr="004A74A4">
        <w:t xml:space="preserve">Exponate ist der Gleitschalungsfertiger </w:t>
      </w:r>
      <w:r w:rsidR="003D5732" w:rsidRPr="004A74A4">
        <w:t xml:space="preserve">SP </w:t>
      </w:r>
      <w:r w:rsidR="00160773" w:rsidRPr="004A74A4">
        <w:t>6</w:t>
      </w:r>
      <w:r w:rsidR="00B32037" w:rsidRPr="004A74A4">
        <w:t>4i</w:t>
      </w:r>
      <w:r w:rsidR="00BB23A4" w:rsidRPr="004A74A4">
        <w:t xml:space="preserve">, </w:t>
      </w:r>
      <w:r w:rsidR="004A74A4" w:rsidRPr="004A74A4">
        <w:t xml:space="preserve">eines von drei Modellen aus der neuen </w:t>
      </w:r>
      <w:r w:rsidR="00BB23A4" w:rsidRPr="004A74A4">
        <w:t>SP 60</w:t>
      </w:r>
      <w:r w:rsidR="00B64834">
        <w:t>-</w:t>
      </w:r>
      <w:r w:rsidR="004A74A4">
        <w:t>S</w:t>
      </w:r>
      <w:r w:rsidR="00BB23A4" w:rsidRPr="004A74A4">
        <w:t xml:space="preserve">erie. </w:t>
      </w:r>
      <w:r w:rsidR="004A74A4" w:rsidRPr="004A74A4">
        <w:t xml:space="preserve">Aufgrund ihrer vielseitigen Einsatzmöglichkeiten in </w:t>
      </w:r>
      <w:proofErr w:type="spellStart"/>
      <w:r w:rsidR="004A74A4" w:rsidRPr="004A74A4">
        <w:t>Inset</w:t>
      </w:r>
      <w:proofErr w:type="spellEnd"/>
      <w:r w:rsidR="004A74A4" w:rsidRPr="004A74A4">
        <w:t>- und Offset-Anwendungen ist die SP 60-Serie das neue Multitalent für den Betoneinbau. Mit den Modellen SP 61/SP 61i, SP 62/SP 62i und SP</w:t>
      </w:r>
      <w:r w:rsidR="00B64834">
        <w:t> </w:t>
      </w:r>
      <w:r w:rsidR="004A74A4" w:rsidRPr="004A74A4">
        <w:t xml:space="preserve">64/SP 64i hat Wirtgen eine neue Gleitschalungsfertiger-Generation entwickelt, welche die Anwendungsvielfalt des weltweiten Erfolgsmodells SP 500 mit den State </w:t>
      </w:r>
      <w:proofErr w:type="spellStart"/>
      <w:r w:rsidR="004A74A4" w:rsidRPr="004A74A4">
        <w:t>of</w:t>
      </w:r>
      <w:proofErr w:type="spellEnd"/>
      <w:r w:rsidR="004A74A4" w:rsidRPr="004A74A4">
        <w:t xml:space="preserve"> </w:t>
      </w:r>
      <w:proofErr w:type="spellStart"/>
      <w:r w:rsidR="004A74A4" w:rsidRPr="004A74A4">
        <w:t>the</w:t>
      </w:r>
      <w:proofErr w:type="spellEnd"/>
      <w:r w:rsidR="004A74A4" w:rsidRPr="004A74A4">
        <w:t xml:space="preserve"> Art-Technologien der nächst größeren SP 90-Serie kombiniert.</w:t>
      </w:r>
    </w:p>
    <w:p w:rsidR="00BB23A4" w:rsidRPr="004A74A4" w:rsidRDefault="00BB23A4" w:rsidP="009E1D82">
      <w:pPr>
        <w:pStyle w:val="Text"/>
        <w:spacing w:line="276" w:lineRule="auto"/>
        <w:jc w:val="center"/>
      </w:pPr>
    </w:p>
    <w:p w:rsidR="00160773" w:rsidRPr="00F03D5B" w:rsidRDefault="00F03D5B" w:rsidP="003D5732">
      <w:pPr>
        <w:pStyle w:val="Text"/>
        <w:spacing w:line="276" w:lineRule="auto"/>
        <w:rPr>
          <w:b/>
        </w:rPr>
      </w:pPr>
      <w:r>
        <w:rPr>
          <w:b/>
        </w:rPr>
        <w:t>SP 6</w:t>
      </w:r>
      <w:r w:rsidR="00D85186">
        <w:rPr>
          <w:b/>
        </w:rPr>
        <w:t>0-Serie</w:t>
      </w:r>
      <w:r>
        <w:rPr>
          <w:b/>
        </w:rPr>
        <w:t xml:space="preserve">: </w:t>
      </w:r>
      <w:r w:rsidR="00C26924" w:rsidRPr="00F03D5B">
        <w:rPr>
          <w:b/>
        </w:rPr>
        <w:t>Mehr Leistung, neues Hydraulik-Konzept</w:t>
      </w:r>
    </w:p>
    <w:p w:rsidR="00BF03CA" w:rsidRPr="00C26924" w:rsidRDefault="00C26924" w:rsidP="003D5732">
      <w:pPr>
        <w:pStyle w:val="Text"/>
        <w:spacing w:line="276" w:lineRule="auto"/>
      </w:pPr>
      <w:r w:rsidRPr="00C26924">
        <w:t>Im Rahmen der Anpassungen bei der Abgasgesetzgebung hat Wirtgen die SP 60-Serie mit einer höheren Motorleistung ausgestattet. So besitzen die Maschinen in der Emissionsstufe EU Stage 4/US Tier 4 Final einen 180 KW-starken Deutz-Motor und damit rund 40% mehr Leistung als der SP 500 (+20% bei EU Stage 3a/US Tier 3). Trotz der jetzt höheren Leistung wird der Kraftstoffverbrauch dank der automatisch an den Bedarf angepassten Motorleistung „Eco-Modus“ nachhaltig reduziert.</w:t>
      </w:r>
    </w:p>
    <w:p w:rsidR="00BF03CA" w:rsidRPr="00C26924" w:rsidRDefault="00BF03CA" w:rsidP="003D5732">
      <w:pPr>
        <w:pStyle w:val="Text"/>
        <w:spacing w:line="276" w:lineRule="auto"/>
      </w:pPr>
    </w:p>
    <w:p w:rsidR="003D5732" w:rsidRPr="00C26924" w:rsidRDefault="00C26924" w:rsidP="003D5732">
      <w:pPr>
        <w:pStyle w:val="Text"/>
        <w:spacing w:line="276" w:lineRule="auto"/>
      </w:pPr>
      <w:r w:rsidRPr="00C26924">
        <w:t xml:space="preserve">Mehr Features denn je werden in der SP 60-Serie hydraulisch betrieben. Dank eines neuen Hydraulik-Konzeptes wird die Energie nun erheblich effizienter genutzt und steht zudem für neue, zusätzliche Ausstattungsoptionen zur Verfügung. So zum Beispiel für </w:t>
      </w:r>
      <w:proofErr w:type="spellStart"/>
      <w:r w:rsidRPr="00C26924">
        <w:t>Trimmer</w:t>
      </w:r>
      <w:proofErr w:type="spellEnd"/>
      <w:r w:rsidRPr="00C26924">
        <w:t xml:space="preserve"> und große Zuführschnecke bei Offsetanwendungen oder die vier </w:t>
      </w:r>
      <w:proofErr w:type="gramStart"/>
      <w:r w:rsidRPr="00C26924">
        <w:t>beweglichen Schwenkarme</w:t>
      </w:r>
      <w:proofErr w:type="gramEnd"/>
      <w:r w:rsidRPr="00C26924">
        <w:t>, durch die der Wechsel vom Transport- in den Arbeitsmodus der Maschine schneller erfolgt.</w:t>
      </w:r>
    </w:p>
    <w:p w:rsidR="003D5732" w:rsidRPr="00C26924" w:rsidRDefault="003D5732" w:rsidP="003D5732">
      <w:pPr>
        <w:pStyle w:val="Text"/>
        <w:spacing w:line="276" w:lineRule="auto"/>
      </w:pPr>
    </w:p>
    <w:p w:rsidR="00D24766" w:rsidRPr="001F46AB" w:rsidRDefault="00972F9A" w:rsidP="003D5732">
      <w:pPr>
        <w:pStyle w:val="Text"/>
        <w:spacing w:line="276" w:lineRule="auto"/>
        <w:rPr>
          <w:b/>
        </w:rPr>
      </w:pPr>
      <w:r>
        <w:rPr>
          <w:b/>
        </w:rPr>
        <w:t xml:space="preserve">Premiere: </w:t>
      </w:r>
      <w:r w:rsidR="00564104" w:rsidRPr="001F46AB">
        <w:rPr>
          <w:b/>
        </w:rPr>
        <w:t xml:space="preserve">Wirtgen </w:t>
      </w:r>
      <w:r>
        <w:rPr>
          <w:b/>
        </w:rPr>
        <w:t>TCM 180i –</w:t>
      </w:r>
      <w:r w:rsidR="00914DBD" w:rsidRPr="001F46AB">
        <w:rPr>
          <w:b/>
        </w:rPr>
        <w:t xml:space="preserve"> </w:t>
      </w:r>
      <w:r w:rsidR="001F46AB" w:rsidRPr="001F46AB">
        <w:rPr>
          <w:b/>
        </w:rPr>
        <w:t>Optimale</w:t>
      </w:r>
      <w:r w:rsidR="00564104" w:rsidRPr="001F46AB">
        <w:rPr>
          <w:b/>
        </w:rPr>
        <w:t xml:space="preserve"> </w:t>
      </w:r>
      <w:r w:rsidR="001F46AB" w:rsidRPr="001F46AB">
        <w:rPr>
          <w:b/>
        </w:rPr>
        <w:t>T</w:t>
      </w:r>
      <w:r w:rsidR="00564104" w:rsidRPr="001F46AB">
        <w:rPr>
          <w:b/>
        </w:rPr>
        <w:t xml:space="preserve">extur </w:t>
      </w:r>
      <w:r w:rsidR="001F46AB">
        <w:rPr>
          <w:b/>
        </w:rPr>
        <w:t>u</w:t>
      </w:r>
      <w:r w:rsidR="00564104" w:rsidRPr="001F46AB">
        <w:rPr>
          <w:b/>
        </w:rPr>
        <w:t xml:space="preserve">nd </w:t>
      </w:r>
      <w:r w:rsidR="001F46AB" w:rsidRPr="001F46AB">
        <w:rPr>
          <w:b/>
        </w:rPr>
        <w:t>Schutz</w:t>
      </w:r>
      <w:r w:rsidR="001F46AB">
        <w:rPr>
          <w:b/>
        </w:rPr>
        <w:t xml:space="preserve"> für Betonflächen</w:t>
      </w:r>
    </w:p>
    <w:p w:rsidR="00B322E2" w:rsidRPr="00B322E2" w:rsidRDefault="00B322E2" w:rsidP="003D5732">
      <w:pPr>
        <w:pStyle w:val="Text"/>
        <w:spacing w:line="276" w:lineRule="auto"/>
      </w:pPr>
      <w:r w:rsidRPr="00B322E2">
        <w:t>Erfolgsgarant für die fachgerechte Nachbehandlung von Betondecken sind die selbstfahrenden Nachbehandlungsgeräte wie der neue TCM 180i von Wirtgen.</w:t>
      </w:r>
      <w:r>
        <w:t xml:space="preserve"> </w:t>
      </w:r>
      <w:r w:rsidRPr="00B322E2">
        <w:t>Der modulare Aufbau erlaubt Arbeitsbreiten zwischen 4 m und 18 m</w:t>
      </w:r>
      <w:r w:rsidR="00146099">
        <w:t xml:space="preserve"> (59′</w:t>
      </w:r>
      <w:r>
        <w:t>1″)</w:t>
      </w:r>
      <w:r w:rsidRPr="00B322E2">
        <w:t>. Das neue Bedienkonzept sorgt dafür, dass das Nachbehandlungsgerät nun analog der Wirtgen Gleitschalungsfertiger der SP 90- und SP 60-Serie intuitiv zu bedienen ist.</w:t>
      </w:r>
    </w:p>
    <w:p w:rsidR="00B322E2" w:rsidRDefault="00B322E2" w:rsidP="003D5732">
      <w:pPr>
        <w:pStyle w:val="Text"/>
        <w:spacing w:line="276" w:lineRule="auto"/>
      </w:pPr>
    </w:p>
    <w:p w:rsidR="00B322E2" w:rsidRDefault="00B322E2" w:rsidP="003D5732">
      <w:pPr>
        <w:pStyle w:val="Text"/>
        <w:spacing w:line="276" w:lineRule="auto"/>
      </w:pPr>
      <w:r w:rsidRPr="00B322E2">
        <w:t xml:space="preserve">Wirtgen </w:t>
      </w:r>
      <w:r>
        <w:t>hat darüber hinaus</w:t>
      </w:r>
      <w:r w:rsidRPr="00B322E2">
        <w:t xml:space="preserve"> das Spektrum zur Erstellung verschiedener Oberflächenstrukturen erweitert. So sind neben den bewährten Funktionen Querbürsten und -sprühen künftig auch Längsbürsten und -sprühen sowie das </w:t>
      </w:r>
      <w:r w:rsidRPr="00B322E2">
        <w:lastRenderedPageBreak/>
        <w:t>Erstellen einer Diagonalstruktur möglich.</w:t>
      </w:r>
      <w:r>
        <w:t xml:space="preserve"> </w:t>
      </w:r>
      <w:r w:rsidRPr="00B322E2">
        <w:t xml:space="preserve">Des Weiteren kann die Maschine mit Aufnahmen für </w:t>
      </w:r>
      <w:proofErr w:type="spellStart"/>
      <w:r w:rsidRPr="00B322E2">
        <w:t>Jutetuch</w:t>
      </w:r>
      <w:proofErr w:type="spellEnd"/>
      <w:r w:rsidRPr="00B322E2">
        <w:t xml:space="preserve"> oder Kunstrasen ausgestattet werden.</w:t>
      </w:r>
    </w:p>
    <w:p w:rsidR="00B322E2" w:rsidRPr="00B322E2" w:rsidRDefault="00B322E2" w:rsidP="003D5732">
      <w:pPr>
        <w:pStyle w:val="Text"/>
        <w:spacing w:line="276" w:lineRule="auto"/>
      </w:pPr>
    </w:p>
    <w:p w:rsidR="00DB22BC" w:rsidRPr="00C508FE" w:rsidRDefault="00C508FE" w:rsidP="003D5732">
      <w:pPr>
        <w:pStyle w:val="Text"/>
        <w:spacing w:line="276" w:lineRule="auto"/>
        <w:rPr>
          <w:b/>
        </w:rPr>
      </w:pPr>
      <w:r w:rsidRPr="00C508FE">
        <w:rPr>
          <w:b/>
        </w:rPr>
        <w:t>Offset-Fertiger</w:t>
      </w:r>
      <w:r>
        <w:rPr>
          <w:b/>
        </w:rPr>
        <w:t xml:space="preserve"> SP 15i und </w:t>
      </w:r>
      <w:r w:rsidR="00DB22BC" w:rsidRPr="00C508FE">
        <w:rPr>
          <w:b/>
        </w:rPr>
        <w:t xml:space="preserve">SP 25i </w:t>
      </w:r>
      <w:r w:rsidRPr="00C508FE">
        <w:rPr>
          <w:b/>
        </w:rPr>
        <w:t xml:space="preserve">runden Wirtgen Exponate </w:t>
      </w:r>
      <w:r w:rsidR="00DB22BC" w:rsidRPr="00C508FE">
        <w:rPr>
          <w:b/>
        </w:rPr>
        <w:t>in Las Vegas</w:t>
      </w:r>
      <w:r>
        <w:rPr>
          <w:b/>
        </w:rPr>
        <w:t xml:space="preserve"> ab</w:t>
      </w:r>
    </w:p>
    <w:p w:rsidR="00BA11C4" w:rsidRPr="00BA11C4" w:rsidRDefault="00BA11C4" w:rsidP="003D5732">
      <w:pPr>
        <w:pStyle w:val="Text"/>
        <w:spacing w:line="276" w:lineRule="auto"/>
      </w:pPr>
      <w:r>
        <w:t xml:space="preserve">Die </w:t>
      </w:r>
      <w:r w:rsidR="005D124A" w:rsidRPr="005D124A">
        <w:t>multifunktionale</w:t>
      </w:r>
      <w:r w:rsidR="005D124A">
        <w:t>n</w:t>
      </w:r>
      <w:r w:rsidR="005D124A" w:rsidRPr="005D124A">
        <w:t xml:space="preserve"> Alleskönner </w:t>
      </w:r>
      <w:r w:rsidR="005D124A">
        <w:t xml:space="preserve">von Wirtgen – die Gleitschalungsfertiger SP 15i und </w:t>
      </w:r>
      <w:r w:rsidRPr="00BA11C4">
        <w:t xml:space="preserve">SP 25i </w:t>
      </w:r>
      <w:r w:rsidR="005D124A">
        <w:t xml:space="preserve">– sind die Spezialisten für den </w:t>
      </w:r>
      <w:r w:rsidRPr="00BA11C4">
        <w:t xml:space="preserve">hochwertigen </w:t>
      </w:r>
      <w:r w:rsidR="005D124A">
        <w:t>E</w:t>
      </w:r>
      <w:r w:rsidRPr="00BA11C4">
        <w:t>inbau</w:t>
      </w:r>
      <w:r w:rsidR="005D124A">
        <w:t xml:space="preserve"> von monolithischen</w:t>
      </w:r>
      <w:r w:rsidR="00D05681">
        <w:t xml:space="preserve"> Profilen </w:t>
      </w:r>
      <w:r w:rsidR="001852C5" w:rsidRPr="001852C5">
        <w:t>im Offset-Verfahren</w:t>
      </w:r>
      <w:r w:rsidRPr="00BA11C4">
        <w:t xml:space="preserve">. </w:t>
      </w:r>
      <w:r w:rsidRPr="00D05681">
        <w:t>Die Offset-Schalung ist flex</w:t>
      </w:r>
      <w:r w:rsidR="001852C5">
        <w:t xml:space="preserve">ibel auf beiden Maschinenseiten </w:t>
      </w:r>
      <w:r w:rsidRPr="00D05681">
        <w:t xml:space="preserve">innerhalb bzw. außerhalb des Chassis positionierbar. Aufgrund ihrer kompakten Bauweise sind die </w:t>
      </w:r>
      <w:r w:rsidR="001852C5">
        <w:t>Betonfertiger</w:t>
      </w:r>
      <w:r w:rsidRPr="00D05681">
        <w:t xml:space="preserve"> leicht zu transportieren.</w:t>
      </w:r>
    </w:p>
    <w:p w:rsidR="0030316D" w:rsidRPr="00BA11C4" w:rsidRDefault="0030316D" w:rsidP="00F75B79">
      <w:pPr>
        <w:pStyle w:val="Text"/>
        <w:spacing w:line="276" w:lineRule="auto"/>
      </w:pPr>
    </w:p>
    <w:p w:rsidR="0030316D" w:rsidRPr="00F80CE0" w:rsidRDefault="00B157DB" w:rsidP="00F75B79">
      <w:pPr>
        <w:pStyle w:val="Text"/>
        <w:spacing w:line="276" w:lineRule="auto"/>
        <w:rPr>
          <w:rStyle w:val="Hervorhebung"/>
          <w:highlight w:val="yellow"/>
        </w:rPr>
      </w:pPr>
      <w:r w:rsidRPr="00F80CE0">
        <w:rPr>
          <w:rStyle w:val="Hervorhebung"/>
        </w:rPr>
        <w:t>Kleemann</w:t>
      </w:r>
      <w:r w:rsidR="003D5732" w:rsidRPr="00F80CE0">
        <w:rPr>
          <w:rStyle w:val="Hervorhebung"/>
        </w:rPr>
        <w:t xml:space="preserve"> </w:t>
      </w:r>
      <w:r w:rsidRPr="00F80CE0">
        <w:rPr>
          <w:rStyle w:val="Hervorhebung"/>
        </w:rPr>
        <w:t xml:space="preserve">MOBICAT 110 </w:t>
      </w:r>
      <w:proofErr w:type="spellStart"/>
      <w:r w:rsidRPr="00F80CE0">
        <w:rPr>
          <w:rStyle w:val="Hervorhebung"/>
        </w:rPr>
        <w:t>Zi</w:t>
      </w:r>
      <w:proofErr w:type="spellEnd"/>
      <w:r w:rsidRPr="00F80CE0">
        <w:rPr>
          <w:rStyle w:val="Hervorhebung"/>
        </w:rPr>
        <w:t xml:space="preserve"> EVO: </w:t>
      </w:r>
      <w:r w:rsidR="00F80CE0" w:rsidRPr="00F80CE0">
        <w:rPr>
          <w:rStyle w:val="Hervorhebung"/>
        </w:rPr>
        <w:t>Effizienter Einsatz ohne Unterbrechungen</w:t>
      </w:r>
    </w:p>
    <w:p w:rsidR="00F97D91" w:rsidRPr="0049354A" w:rsidRDefault="00F80CE0" w:rsidP="00F75B79">
      <w:pPr>
        <w:pStyle w:val="Text"/>
        <w:spacing w:line="276" w:lineRule="auto"/>
        <w:rPr>
          <w:highlight w:val="yellow"/>
        </w:rPr>
      </w:pPr>
      <w:r w:rsidRPr="00F80CE0">
        <w:t xml:space="preserve">Mit dabei ist </w:t>
      </w:r>
      <w:r>
        <w:t xml:space="preserve">auch </w:t>
      </w:r>
      <w:r w:rsidRPr="00F80CE0">
        <w:t xml:space="preserve">der raupenmobile Kleemann-Backenbrecher MOBICAT 110 Z EVO. Die leistungsstarke Anlage hat sich in den vergangenen Jahren vor allem im Recycling bewährt. Kompakte Maße, kurze Rüstzeiten und gute Transportierbarkeit zeichnen sie für einen mobilen Einsatz </w:t>
      </w:r>
      <w:r w:rsidRPr="0049354A">
        <w:t>aus.</w:t>
      </w:r>
      <w:r w:rsidR="00B157DB" w:rsidRPr="0049354A">
        <w:t xml:space="preserve"> </w:t>
      </w:r>
      <w:r w:rsidR="0049354A" w:rsidRPr="0049354A">
        <w:t>Die MC 110 Z EVO ist mit einer Aufgabeleistung von bis zu 3</w:t>
      </w:r>
      <w:r w:rsidR="0049354A">
        <w:t>3</w:t>
      </w:r>
      <w:r w:rsidR="0049354A" w:rsidRPr="0049354A">
        <w:t xml:space="preserve">0 t/h eine der leistungsstärksten Maschinen Ihrer Klasse. Die großzügige Aufgabeeinheit, das kontinuierliche Materialflusssystem (CFS) sowie die </w:t>
      </w:r>
      <w:proofErr w:type="spellStart"/>
      <w:r w:rsidR="0049354A" w:rsidRPr="0049354A">
        <w:t>Füllstandsregelung</w:t>
      </w:r>
      <w:proofErr w:type="spellEnd"/>
      <w:r w:rsidR="0049354A" w:rsidRPr="0049354A">
        <w:t xml:space="preserve"> im Brecher gewährleisten eine optimale Auslastung ohne Unterbrechungen.</w:t>
      </w:r>
      <w:r w:rsidR="00B157DB" w:rsidRPr="0049354A">
        <w:rPr>
          <w:highlight w:val="yellow"/>
        </w:rPr>
        <w:t xml:space="preserve"> </w:t>
      </w:r>
    </w:p>
    <w:p w:rsidR="00F97D91" w:rsidRPr="0049354A" w:rsidRDefault="00F97D91" w:rsidP="00F75B79">
      <w:pPr>
        <w:pStyle w:val="Text"/>
        <w:spacing w:line="276" w:lineRule="auto"/>
        <w:rPr>
          <w:highlight w:val="yellow"/>
        </w:rPr>
      </w:pPr>
    </w:p>
    <w:p w:rsidR="0030316D" w:rsidRPr="0049354A" w:rsidRDefault="0049354A" w:rsidP="00F75B79">
      <w:pPr>
        <w:pStyle w:val="Text"/>
        <w:spacing w:line="276" w:lineRule="auto"/>
      </w:pPr>
      <w:r w:rsidRPr="0049354A">
        <w:t>Zusätzlich wird die Produktivität durch eine gründliche Vorabsiebung gesteigert. Das unabhängige Doppeldecker-</w:t>
      </w:r>
      <w:proofErr w:type="spellStart"/>
      <w:r w:rsidRPr="0049354A">
        <w:t>Vorsieb</w:t>
      </w:r>
      <w:proofErr w:type="spellEnd"/>
      <w:r w:rsidRPr="0049354A">
        <w:t xml:space="preserve"> siebt mit oszillierenden Bewegungen Feinanteile aus. Das schont zum einen die Maschine, da sie weniger anfällig für Verschleiß ist</w:t>
      </w:r>
      <w:r w:rsidR="00146099">
        <w:t>,</w:t>
      </w:r>
      <w:r w:rsidRPr="0049354A">
        <w:t xml:space="preserve"> und sorgt zum anderen für ein hochwertigeres Endprodukt. Ein weiteres Plus der MC</w:t>
      </w:r>
      <w:r w:rsidR="00346FD2">
        <w:t> </w:t>
      </w:r>
      <w:r w:rsidRPr="0049354A">
        <w:t>110 Z EVO ist der Diesel-Direkt-Elektroantrieb, der einen deutlich geringeren Kraftstoffverbrauch vorweist als vergleichbare Backenbrecher. Somit ist die MC</w:t>
      </w:r>
      <w:r w:rsidR="00346FD2">
        <w:t> </w:t>
      </w:r>
      <w:r w:rsidRPr="0049354A">
        <w:t>110</w:t>
      </w:r>
      <w:r w:rsidR="00346FD2">
        <w:t> </w:t>
      </w:r>
      <w:r w:rsidRPr="0049354A">
        <w:t>Z</w:t>
      </w:r>
      <w:r w:rsidR="00346FD2">
        <w:t> </w:t>
      </w:r>
      <w:r w:rsidRPr="0049354A">
        <w:t>EVO nicht nur eine der leistungsstärksten, sondern auch effizientesten Anlagen im Feld der mobilen 1100er Backenbrecher.</w:t>
      </w:r>
    </w:p>
    <w:p w:rsidR="0030316D" w:rsidRPr="0049354A" w:rsidRDefault="0030316D" w:rsidP="00F75B79">
      <w:pPr>
        <w:pStyle w:val="Text"/>
        <w:spacing w:line="276" w:lineRule="auto"/>
      </w:pPr>
    </w:p>
    <w:p w:rsidR="0030316D" w:rsidRPr="001F3B79" w:rsidRDefault="00FE6D52" w:rsidP="0030316D">
      <w:pPr>
        <w:pStyle w:val="HeadlineFotos"/>
      </w:pPr>
      <w:r>
        <w:rPr>
          <w:rFonts w:eastAsia="Calibri" w:cs="Arial"/>
          <w:caps w:val="0"/>
          <w:szCs w:val="22"/>
        </w:rPr>
        <w:t>FOTOS</w:t>
      </w:r>
      <w:r w:rsidR="003A19B0" w:rsidRPr="001F3B79">
        <w:rPr>
          <w:rFonts w:eastAsia="Calibri" w:cs="Arial"/>
          <w:caps w:val="0"/>
          <w:szCs w:val="22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6"/>
        <w:gridCol w:w="4802"/>
      </w:tblGrid>
      <w:tr w:rsidR="00D166AC" w:rsidRPr="00A572ED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30316D" w:rsidP="00D166AC">
            <w:r>
              <w:rPr>
                <w:b/>
                <w:noProof/>
                <w:lang w:eastAsia="de-DE"/>
              </w:rPr>
              <w:drawing>
                <wp:inline distT="0" distB="0" distL="0" distR="0">
                  <wp:extent cx="2766060" cy="1844040"/>
                  <wp:effectExtent l="0" t="0" r="0" b="381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A40DE" w:rsidRPr="00346FD2" w:rsidRDefault="007A40DE" w:rsidP="007A40DE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="Verdana" w:eastAsia="Times New Roman" w:hAnsi="Verdana" w:cs="Times New Roman"/>
                <w:b/>
                <w:sz w:val="20"/>
                <w:szCs w:val="24"/>
              </w:rPr>
            </w:pPr>
            <w:r w:rsidRPr="00346FD2">
              <w:rPr>
                <w:rFonts w:ascii="Verdana" w:eastAsia="Times New Roman" w:hAnsi="Verdana" w:cs="Times New Roman"/>
                <w:b/>
                <w:sz w:val="20"/>
                <w:szCs w:val="24"/>
              </w:rPr>
              <w:t>SP64i_00010_HI</w:t>
            </w:r>
          </w:p>
          <w:p w:rsidR="00D166AC" w:rsidRPr="00A572ED" w:rsidRDefault="00A572ED" w:rsidP="00A572ED">
            <w:pPr>
              <w:pStyle w:val="Text"/>
              <w:jc w:val="left"/>
              <w:rPr>
                <w:sz w:val="20"/>
              </w:rPr>
            </w:pPr>
            <w:r w:rsidRPr="00A572ED">
              <w:rPr>
                <w:rFonts w:ascii="Verdana" w:eastAsia="Verdana" w:hAnsi="Verdana" w:cs="Times New Roman"/>
                <w:sz w:val="20"/>
                <w:szCs w:val="16"/>
              </w:rPr>
              <w:t xml:space="preserve">Flexible Lösungen für den hochwertigen Betoneinbau – ob </w:t>
            </w:r>
            <w:proofErr w:type="spellStart"/>
            <w:r w:rsidRPr="00A572ED">
              <w:rPr>
                <w:rFonts w:ascii="Verdana" w:eastAsia="Verdana" w:hAnsi="Verdana" w:cs="Times New Roman"/>
                <w:sz w:val="20"/>
                <w:szCs w:val="16"/>
              </w:rPr>
              <w:t>Inset</w:t>
            </w:r>
            <w:proofErr w:type="spellEnd"/>
            <w:r w:rsidRPr="00A572ED">
              <w:rPr>
                <w:rFonts w:ascii="Verdana" w:eastAsia="Verdana" w:hAnsi="Verdana" w:cs="Times New Roman"/>
                <w:sz w:val="20"/>
                <w:szCs w:val="16"/>
              </w:rPr>
              <w:t xml:space="preserve"> oder Offset – bietet die neue SP 60-Serie von Wirtgen.</w:t>
            </w:r>
          </w:p>
        </w:tc>
      </w:tr>
    </w:tbl>
    <w:p w:rsidR="00D166AC" w:rsidRPr="00A572ED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6"/>
        <w:gridCol w:w="4812"/>
      </w:tblGrid>
      <w:tr w:rsidR="00010EE8" w:rsidRPr="00A572ED" w:rsidTr="000902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10EE8" w:rsidRPr="00D166AC" w:rsidRDefault="00010EE8" w:rsidP="00090281">
            <w:r>
              <w:rPr>
                <w:b/>
                <w:noProof/>
                <w:lang w:eastAsia="de-DE"/>
              </w:rPr>
              <w:lastRenderedPageBreak/>
              <w:drawing>
                <wp:inline distT="0" distB="0" distL="0" distR="0">
                  <wp:extent cx="2765734" cy="1843822"/>
                  <wp:effectExtent l="0" t="0" r="0" b="4445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5734" cy="1843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10EE8" w:rsidRPr="00346FD2" w:rsidRDefault="0026238F" w:rsidP="00090281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="Verdana" w:eastAsia="Times New Roman" w:hAnsi="Verdana" w:cs="Times New Roman"/>
                <w:b/>
                <w:sz w:val="20"/>
                <w:szCs w:val="24"/>
              </w:rPr>
            </w:pPr>
            <w:r w:rsidRPr="0026238F">
              <w:rPr>
                <w:rFonts w:ascii="Verdana" w:eastAsia="Times New Roman" w:hAnsi="Verdana" w:cs="Times New Roman"/>
                <w:b/>
                <w:sz w:val="20"/>
                <w:szCs w:val="24"/>
              </w:rPr>
              <w:t>Bauma2016_00011</w:t>
            </w:r>
          </w:p>
          <w:p w:rsidR="00010EE8" w:rsidRPr="00A572ED" w:rsidRDefault="00A572ED" w:rsidP="008743B1">
            <w:pPr>
              <w:pStyle w:val="Text"/>
              <w:jc w:val="left"/>
              <w:rPr>
                <w:sz w:val="20"/>
              </w:rPr>
            </w:pPr>
            <w:r w:rsidRPr="00A572ED">
              <w:rPr>
                <w:rFonts w:ascii="Verdana" w:eastAsia="Verdana" w:hAnsi="Verdana" w:cs="Times New Roman"/>
                <w:sz w:val="20"/>
                <w:szCs w:val="16"/>
              </w:rPr>
              <w:t xml:space="preserve">Der TCM 180i kann auf Kundenwunsch mit einer </w:t>
            </w:r>
            <w:proofErr w:type="spellStart"/>
            <w:r w:rsidRPr="00A572ED">
              <w:rPr>
                <w:rFonts w:ascii="Verdana" w:eastAsia="Verdana" w:hAnsi="Verdana" w:cs="Times New Roman"/>
                <w:sz w:val="20"/>
                <w:szCs w:val="16"/>
              </w:rPr>
              <w:t>Folienabwickelvorrichtung</w:t>
            </w:r>
            <w:proofErr w:type="spellEnd"/>
            <w:r w:rsidRPr="00A572ED">
              <w:rPr>
                <w:rFonts w:ascii="Verdana" w:eastAsia="Verdana" w:hAnsi="Verdana" w:cs="Times New Roman"/>
                <w:sz w:val="20"/>
                <w:szCs w:val="16"/>
              </w:rPr>
              <w:t xml:space="preserve"> (</w:t>
            </w:r>
            <w:proofErr w:type="spellStart"/>
            <w:r w:rsidRPr="00A572ED">
              <w:rPr>
                <w:rFonts w:ascii="Verdana" w:eastAsia="Verdana" w:hAnsi="Verdana" w:cs="Times New Roman"/>
                <w:sz w:val="20"/>
                <w:szCs w:val="16"/>
              </w:rPr>
              <w:t>Polyroll</w:t>
            </w:r>
            <w:proofErr w:type="spellEnd"/>
            <w:r w:rsidRPr="00A572ED">
              <w:rPr>
                <w:rFonts w:ascii="Verdana" w:eastAsia="Verdana" w:hAnsi="Verdana" w:cs="Times New Roman"/>
                <w:sz w:val="20"/>
                <w:szCs w:val="16"/>
              </w:rPr>
              <w:t xml:space="preserve">) ausgestattet werden. Die entgegengesetzt der Arbeitsrichtung abgerollte Folie schützt den frischen </w:t>
            </w:r>
            <w:r w:rsidR="00146099">
              <w:rPr>
                <w:rFonts w:ascii="Verdana" w:eastAsia="Verdana" w:hAnsi="Verdana" w:cs="Times New Roman"/>
                <w:sz w:val="20"/>
                <w:szCs w:val="16"/>
              </w:rPr>
              <w:t>Beton vor plötzlich auftretendem</w:t>
            </w:r>
            <w:r w:rsidRPr="00A572ED">
              <w:rPr>
                <w:rFonts w:ascii="Verdana" w:eastAsia="Verdana" w:hAnsi="Verdana" w:cs="Times New Roman"/>
                <w:sz w:val="20"/>
                <w:szCs w:val="16"/>
              </w:rPr>
              <w:t xml:space="preserve"> Regen</w:t>
            </w:r>
            <w:r w:rsidR="00010EE8" w:rsidRPr="00A572ED">
              <w:rPr>
                <w:rFonts w:ascii="Verdana" w:eastAsia="Verdana" w:hAnsi="Verdana" w:cs="Times New Roman"/>
                <w:sz w:val="20"/>
                <w:szCs w:val="16"/>
              </w:rPr>
              <w:t>.</w:t>
            </w:r>
          </w:p>
        </w:tc>
      </w:tr>
    </w:tbl>
    <w:p w:rsidR="00010EE8" w:rsidRPr="00A572ED" w:rsidRDefault="00010EE8" w:rsidP="00427118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7"/>
        <w:gridCol w:w="4881"/>
      </w:tblGrid>
      <w:tr w:rsidR="009C10E3" w:rsidRPr="00C54E7F" w:rsidTr="000902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C10E3" w:rsidRPr="00D166AC" w:rsidRDefault="009C10E3" w:rsidP="00090281">
            <w:r>
              <w:rPr>
                <w:b/>
                <w:noProof/>
                <w:lang w:eastAsia="de-DE"/>
              </w:rPr>
              <w:drawing>
                <wp:inline distT="0" distB="0" distL="0" distR="0" wp14:anchorId="4B9ECB98" wp14:editId="25F55F9C">
                  <wp:extent cx="2731909" cy="2048931"/>
                  <wp:effectExtent l="0" t="0" r="0" b="889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1909" cy="2048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C10E3" w:rsidRPr="00346FD2" w:rsidRDefault="00BA27D7" w:rsidP="00090281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="Verdana" w:eastAsia="Times New Roman" w:hAnsi="Verdana" w:cs="Times New Roman"/>
                <w:b/>
                <w:sz w:val="20"/>
                <w:szCs w:val="24"/>
              </w:rPr>
            </w:pPr>
            <w:r w:rsidRPr="00346FD2">
              <w:rPr>
                <w:rFonts w:ascii="Verdana" w:eastAsia="Times New Roman" w:hAnsi="Verdana" w:cs="Times New Roman"/>
                <w:b/>
                <w:sz w:val="20"/>
                <w:szCs w:val="24"/>
              </w:rPr>
              <w:t>MC110Z_EVO_Decremps_Frankreich</w:t>
            </w:r>
          </w:p>
          <w:p w:rsidR="009C10E3" w:rsidRPr="00C54E7F" w:rsidRDefault="00C54E7F" w:rsidP="00146099">
            <w:pPr>
              <w:pStyle w:val="Text"/>
              <w:jc w:val="left"/>
              <w:rPr>
                <w:sz w:val="20"/>
              </w:rPr>
            </w:pPr>
            <w:r w:rsidRPr="00C54E7F">
              <w:rPr>
                <w:rFonts w:ascii="Verdana" w:eastAsia="Verdana" w:hAnsi="Verdana" w:cs="Times New Roman"/>
                <w:sz w:val="20"/>
                <w:szCs w:val="16"/>
              </w:rPr>
              <w:t xml:space="preserve">Mit ihren geringen Maßen und ihrem niedrigen Gewicht ist die MC 110 </w:t>
            </w:r>
            <w:proofErr w:type="spellStart"/>
            <w:r w:rsidRPr="00C54E7F">
              <w:rPr>
                <w:rFonts w:ascii="Verdana" w:eastAsia="Verdana" w:hAnsi="Verdana" w:cs="Times New Roman"/>
                <w:sz w:val="20"/>
                <w:szCs w:val="16"/>
              </w:rPr>
              <w:t>Zi</w:t>
            </w:r>
            <w:proofErr w:type="spellEnd"/>
            <w:r w:rsidRPr="00C54E7F">
              <w:rPr>
                <w:rFonts w:ascii="Verdana" w:eastAsia="Verdana" w:hAnsi="Verdana" w:cs="Times New Roman"/>
                <w:sz w:val="20"/>
                <w:szCs w:val="16"/>
              </w:rPr>
              <w:t xml:space="preserve"> EVO mobil und flexibel einsetzbar. Arbeiten in beengten Platzverhältnissen sind für den kompakten Backenbrecher kein Problem. Die Rüstzeiten sind dank integrierter Trichterwände und de</w:t>
            </w:r>
            <w:r w:rsidR="00146099">
              <w:rPr>
                <w:rFonts w:ascii="Verdana" w:eastAsia="Verdana" w:hAnsi="Verdana" w:cs="Times New Roman"/>
                <w:sz w:val="20"/>
                <w:szCs w:val="16"/>
              </w:rPr>
              <w:t>r</w:t>
            </w:r>
            <w:r w:rsidRPr="00C54E7F">
              <w:rPr>
                <w:rFonts w:ascii="Verdana" w:eastAsia="Verdana" w:hAnsi="Verdana" w:cs="Times New Roman"/>
                <w:sz w:val="20"/>
                <w:szCs w:val="16"/>
              </w:rPr>
              <w:t xml:space="preserve"> klappbaren Seitenbänder</w:t>
            </w:r>
            <w:bookmarkStart w:id="0" w:name="_GoBack"/>
            <w:bookmarkEnd w:id="0"/>
            <w:r w:rsidRPr="00C54E7F">
              <w:rPr>
                <w:rFonts w:ascii="Verdana" w:eastAsia="Verdana" w:hAnsi="Verdana" w:cs="Times New Roman"/>
                <w:sz w:val="20"/>
                <w:szCs w:val="16"/>
              </w:rPr>
              <w:t xml:space="preserve"> sehr kurz.</w:t>
            </w:r>
          </w:p>
        </w:tc>
      </w:tr>
    </w:tbl>
    <w:p w:rsidR="009C10E3" w:rsidRPr="00C54E7F" w:rsidRDefault="009C10E3" w:rsidP="00427118">
      <w:pPr>
        <w:pStyle w:val="Text"/>
        <w:rPr>
          <w:i/>
          <w:u w:val="single"/>
        </w:rPr>
      </w:pPr>
    </w:p>
    <w:p w:rsidR="00427118" w:rsidRPr="00852D01" w:rsidRDefault="00852D01" w:rsidP="00427118">
      <w:pPr>
        <w:pStyle w:val="Text"/>
      </w:pPr>
      <w:r w:rsidRPr="00852D01">
        <w:rPr>
          <w:i/>
          <w:u w:val="single"/>
        </w:rPr>
        <w:t>Hinweis:</w:t>
      </w:r>
      <w:r w:rsidRPr="00852D01">
        <w:rPr>
          <w:i/>
        </w:rPr>
        <w:t xml:space="preserve"> Diese Fotos dienen lediglich der Voransicht. Für den Abdruck in den Publikationen nutzen Sie bitte die Fotos in 300 dpi-Auflösung, die auf den Webseiten der Wirtgen GmbH /Wirtgen Group als Download zur Verfügung stehen.</w:t>
      </w:r>
    </w:p>
    <w:p w:rsidR="00D166AC" w:rsidRPr="00852D01" w:rsidRDefault="00D166AC" w:rsidP="00D166AC">
      <w:pPr>
        <w:pStyle w:val="Text"/>
      </w:pPr>
    </w:p>
    <w:p w:rsidR="009C10E3" w:rsidRPr="00852D01" w:rsidRDefault="009C10E3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3D57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FE6D52" w:rsidRPr="00FE6D52" w:rsidRDefault="003D5732" w:rsidP="00FE6D52">
            <w:pPr>
              <w:pStyle w:val="HeadlineKontakte"/>
              <w:rPr>
                <w:rFonts w:ascii="Verdana" w:hAnsi="Verdana"/>
                <w:caps w:val="0"/>
              </w:rPr>
            </w:pPr>
            <w:r w:rsidRPr="00852D01">
              <w:br w:type="page"/>
            </w:r>
            <w:r w:rsidR="00FE6D52" w:rsidRPr="00FE6D52">
              <w:rPr>
                <w:rFonts w:ascii="Verdana" w:hAnsi="Verdana"/>
                <w:caps w:val="0"/>
              </w:rPr>
              <w:t>WEITERE INFORMATIONEN</w:t>
            </w:r>
          </w:p>
          <w:p w:rsidR="003D5732" w:rsidRPr="00520314" w:rsidRDefault="00FE6D52" w:rsidP="00FE6D52">
            <w:pPr>
              <w:pStyle w:val="HeadlineKontakte"/>
            </w:pPr>
            <w:r w:rsidRPr="00FE6D52">
              <w:rPr>
                <w:rFonts w:ascii="Verdana" w:hAnsi="Verdana"/>
                <w:caps w:val="0"/>
              </w:rPr>
              <w:t>ERHALTEN SIE BEI</w:t>
            </w:r>
            <w:r w:rsidR="003D5732" w:rsidRPr="00520314">
              <w:t>:</w:t>
            </w:r>
          </w:p>
          <w:p w:rsidR="003D5732" w:rsidRPr="00146099" w:rsidRDefault="003D5732" w:rsidP="003D5732">
            <w:pPr>
              <w:pStyle w:val="Text"/>
            </w:pPr>
            <w:r w:rsidRPr="00146099">
              <w:t>WIRTGEN G</w:t>
            </w:r>
            <w:r w:rsidR="00450835" w:rsidRPr="00146099">
              <w:t>ROUP</w:t>
            </w:r>
          </w:p>
          <w:p w:rsidR="003D5732" w:rsidRPr="00146099" w:rsidRDefault="003D5732" w:rsidP="003D5732">
            <w:pPr>
              <w:pStyle w:val="Text"/>
            </w:pPr>
            <w:r w:rsidRPr="00146099">
              <w:t>Corporate Communications</w:t>
            </w:r>
          </w:p>
          <w:p w:rsidR="003D5732" w:rsidRPr="00146099" w:rsidRDefault="003D5732" w:rsidP="003D5732">
            <w:pPr>
              <w:pStyle w:val="Text"/>
            </w:pPr>
            <w:r w:rsidRPr="00146099">
              <w:t>Michaela Adams, Mario Linnemann</w:t>
            </w:r>
          </w:p>
          <w:p w:rsidR="003D5732" w:rsidRDefault="003D5732" w:rsidP="003D5732">
            <w:pPr>
              <w:pStyle w:val="Text"/>
            </w:pPr>
            <w:r>
              <w:t>Reinhard-Wirtgen-Stra</w:t>
            </w:r>
            <w:r w:rsidR="00520314">
              <w:t>ß</w:t>
            </w:r>
            <w:r>
              <w:t>e 2</w:t>
            </w:r>
          </w:p>
          <w:p w:rsidR="003D5732" w:rsidRDefault="003D5732" w:rsidP="003D5732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3D5732" w:rsidRDefault="00520314" w:rsidP="003D5732">
            <w:pPr>
              <w:pStyle w:val="Text"/>
            </w:pPr>
            <w:r>
              <w:t>Deutschland</w:t>
            </w:r>
          </w:p>
          <w:p w:rsidR="003D5732" w:rsidRDefault="003D5732" w:rsidP="003D5732">
            <w:pPr>
              <w:pStyle w:val="Text"/>
            </w:pPr>
          </w:p>
          <w:p w:rsidR="003D5732" w:rsidRDefault="003D5732" w:rsidP="003D5732">
            <w:pPr>
              <w:pStyle w:val="Text"/>
            </w:pPr>
            <w:r>
              <w:t>Tele</w:t>
            </w:r>
            <w:r w:rsidR="00520314">
              <w:t>fon</w:t>
            </w:r>
            <w:r>
              <w:t>: +49 (0) 2645 131 – 4510</w:t>
            </w:r>
          </w:p>
          <w:p w:rsidR="003D5732" w:rsidRDefault="00520314" w:rsidP="003D5732">
            <w:pPr>
              <w:pStyle w:val="Text"/>
            </w:pPr>
            <w:r w:rsidRPr="00520314">
              <w:t>Telefax</w:t>
            </w:r>
            <w:r w:rsidR="003D5732">
              <w:t>: +49 (0) 2645 131 – 499</w:t>
            </w:r>
          </w:p>
          <w:p w:rsidR="003D5732" w:rsidRDefault="00520314" w:rsidP="003D5732">
            <w:pPr>
              <w:pStyle w:val="Text"/>
            </w:pPr>
            <w:proofErr w:type="spellStart"/>
            <w:r>
              <w:t>e</w:t>
            </w:r>
            <w:r w:rsidR="003D5732">
              <w:t>-</w:t>
            </w:r>
            <w:r>
              <w:t>m</w:t>
            </w:r>
            <w:r w:rsidR="003D5732">
              <w:t>ail</w:t>
            </w:r>
            <w:proofErr w:type="spellEnd"/>
            <w:r w:rsidR="003D5732">
              <w:t>: presse@wirtgen.com</w:t>
            </w:r>
          </w:p>
          <w:p w:rsidR="00D166AC" w:rsidRPr="00D166AC" w:rsidRDefault="003D5732" w:rsidP="003D5732">
            <w:pPr>
              <w:pStyle w:val="Text"/>
            </w:pPr>
            <w:r>
              <w:t>www.wirtgen</w:t>
            </w:r>
            <w:r w:rsidR="00270F35">
              <w:t>-group</w:t>
            </w:r>
            <w:r>
              <w:t>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D82" w:rsidRDefault="006C6D82" w:rsidP="00E55534">
      <w:r>
        <w:separator/>
      </w:r>
    </w:p>
  </w:endnote>
  <w:endnote w:type="continuationSeparator" w:id="0">
    <w:p w:rsidR="006C6D82" w:rsidRDefault="006C6D8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547DF0" w:rsidP="0012026F">
                  <w:pPr>
                    <w:pStyle w:val="Seitenzahlen"/>
                  </w:pPr>
                  <w:r w:rsidRPr="008C2DB2">
                    <w:fldChar w:fldCharType="begin"/>
                  </w:r>
                  <w:r w:rsidR="00A171F4">
                    <w:instrText xml:space="preserve"> </w:instrText>
                  </w:r>
                  <w:r w:rsidR="00A171F4" w:rsidRPr="008C2DB2">
                    <w:instrText>PAGE \# "00"</w:instrText>
                  </w:r>
                  <w:r w:rsidRPr="008C2DB2">
                    <w:fldChar w:fldCharType="separate"/>
                  </w:r>
                  <w:r w:rsidR="00146099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9E1D82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7740" cy="17780"/>
                  <wp:effectExtent l="0" t="0" r="0" b="1270"/>
                  <wp:wrapNone/>
                  <wp:docPr id="12" name="Rechtec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9E1D82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7740" cy="17780"/>
                  <wp:effectExtent l="0" t="0" r="0" b="1270"/>
                  <wp:wrapNone/>
                  <wp:docPr id="6" name="Rechtec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D82" w:rsidRDefault="006C6D82" w:rsidP="00E55534">
      <w:r>
        <w:separator/>
      </w:r>
    </w:p>
  </w:footnote>
  <w:footnote w:type="continuationSeparator" w:id="0">
    <w:p w:rsidR="006C6D82" w:rsidRDefault="006C6D8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9E1D82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7740" cy="36195"/>
                  <wp:effectExtent l="0" t="0" r="0" b="1905"/>
                  <wp:wrapNone/>
                  <wp:docPr id="1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9E1D82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7740" cy="36195"/>
                  <wp:effectExtent l="0" t="0" r="0" b="1905"/>
                  <wp:wrapNone/>
                  <wp:docPr id="5" name="Rechtec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  <w:r w:rsidR="00A171F4"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71F4"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023"/>
    <w:rsid w:val="00010EE8"/>
    <w:rsid w:val="000278AB"/>
    <w:rsid w:val="00042106"/>
    <w:rsid w:val="0005285B"/>
    <w:rsid w:val="0005361F"/>
    <w:rsid w:val="00066D09"/>
    <w:rsid w:val="0009665C"/>
    <w:rsid w:val="00103205"/>
    <w:rsid w:val="0012026F"/>
    <w:rsid w:val="00132055"/>
    <w:rsid w:val="00146099"/>
    <w:rsid w:val="00150F97"/>
    <w:rsid w:val="00155036"/>
    <w:rsid w:val="00160773"/>
    <w:rsid w:val="001852C5"/>
    <w:rsid w:val="001B16BB"/>
    <w:rsid w:val="001C593A"/>
    <w:rsid w:val="001F3B79"/>
    <w:rsid w:val="001F46AB"/>
    <w:rsid w:val="00204156"/>
    <w:rsid w:val="00226489"/>
    <w:rsid w:val="00253A2E"/>
    <w:rsid w:val="0026238F"/>
    <w:rsid w:val="00262491"/>
    <w:rsid w:val="00270F35"/>
    <w:rsid w:val="00280BA8"/>
    <w:rsid w:val="0029634D"/>
    <w:rsid w:val="002E765F"/>
    <w:rsid w:val="002F108B"/>
    <w:rsid w:val="002F1380"/>
    <w:rsid w:val="0030316D"/>
    <w:rsid w:val="0034191A"/>
    <w:rsid w:val="00343CC7"/>
    <w:rsid w:val="00346FD2"/>
    <w:rsid w:val="00363097"/>
    <w:rsid w:val="00384A08"/>
    <w:rsid w:val="003A19B0"/>
    <w:rsid w:val="003A753A"/>
    <w:rsid w:val="003D5732"/>
    <w:rsid w:val="003E1CB6"/>
    <w:rsid w:val="003E3CF6"/>
    <w:rsid w:val="003E759F"/>
    <w:rsid w:val="003E7853"/>
    <w:rsid w:val="00403373"/>
    <w:rsid w:val="00406C81"/>
    <w:rsid w:val="00412545"/>
    <w:rsid w:val="00427118"/>
    <w:rsid w:val="00430BB0"/>
    <w:rsid w:val="00450835"/>
    <w:rsid w:val="00484D0A"/>
    <w:rsid w:val="0049354A"/>
    <w:rsid w:val="004A74A4"/>
    <w:rsid w:val="004E6EF5"/>
    <w:rsid w:val="00506409"/>
    <w:rsid w:val="00520314"/>
    <w:rsid w:val="00530E32"/>
    <w:rsid w:val="00547DF0"/>
    <w:rsid w:val="00564104"/>
    <w:rsid w:val="005711A3"/>
    <w:rsid w:val="005729DF"/>
    <w:rsid w:val="00573B2B"/>
    <w:rsid w:val="005776E9"/>
    <w:rsid w:val="005A4F04"/>
    <w:rsid w:val="005B5793"/>
    <w:rsid w:val="005D124A"/>
    <w:rsid w:val="006330A2"/>
    <w:rsid w:val="00642EB6"/>
    <w:rsid w:val="006C6D82"/>
    <w:rsid w:val="006F7602"/>
    <w:rsid w:val="006F7913"/>
    <w:rsid w:val="00722A17"/>
    <w:rsid w:val="00757023"/>
    <w:rsid w:val="00757B83"/>
    <w:rsid w:val="007621F3"/>
    <w:rsid w:val="00791A69"/>
    <w:rsid w:val="00794830"/>
    <w:rsid w:val="00797CAA"/>
    <w:rsid w:val="007A40DE"/>
    <w:rsid w:val="007B39C2"/>
    <w:rsid w:val="007C2658"/>
    <w:rsid w:val="007E20D0"/>
    <w:rsid w:val="00820315"/>
    <w:rsid w:val="008427F2"/>
    <w:rsid w:val="00843B45"/>
    <w:rsid w:val="00852D01"/>
    <w:rsid w:val="00863129"/>
    <w:rsid w:val="008743B1"/>
    <w:rsid w:val="008C2DB2"/>
    <w:rsid w:val="008D5971"/>
    <w:rsid w:val="008D6BE4"/>
    <w:rsid w:val="008D770E"/>
    <w:rsid w:val="008E0422"/>
    <w:rsid w:val="00901983"/>
    <w:rsid w:val="0090337E"/>
    <w:rsid w:val="00914DBD"/>
    <w:rsid w:val="009454DB"/>
    <w:rsid w:val="00972F9A"/>
    <w:rsid w:val="009C10E3"/>
    <w:rsid w:val="009C2378"/>
    <w:rsid w:val="009D016F"/>
    <w:rsid w:val="009D7971"/>
    <w:rsid w:val="009E1D82"/>
    <w:rsid w:val="009E251D"/>
    <w:rsid w:val="00A171F4"/>
    <w:rsid w:val="00A24EFC"/>
    <w:rsid w:val="00A572ED"/>
    <w:rsid w:val="00A977CE"/>
    <w:rsid w:val="00AD131F"/>
    <w:rsid w:val="00AD3A08"/>
    <w:rsid w:val="00AF0FFD"/>
    <w:rsid w:val="00AF3B3A"/>
    <w:rsid w:val="00AF6569"/>
    <w:rsid w:val="00B06265"/>
    <w:rsid w:val="00B157DB"/>
    <w:rsid w:val="00B315E1"/>
    <w:rsid w:val="00B32037"/>
    <w:rsid w:val="00B322E2"/>
    <w:rsid w:val="00B64834"/>
    <w:rsid w:val="00B90F78"/>
    <w:rsid w:val="00BA11C4"/>
    <w:rsid w:val="00BA27D7"/>
    <w:rsid w:val="00BA2E96"/>
    <w:rsid w:val="00BB23A4"/>
    <w:rsid w:val="00BB3AC6"/>
    <w:rsid w:val="00BD1058"/>
    <w:rsid w:val="00BF03CA"/>
    <w:rsid w:val="00BF56B2"/>
    <w:rsid w:val="00C26924"/>
    <w:rsid w:val="00C457C3"/>
    <w:rsid w:val="00C508FE"/>
    <w:rsid w:val="00C54E7F"/>
    <w:rsid w:val="00C644CA"/>
    <w:rsid w:val="00C72DBE"/>
    <w:rsid w:val="00C73005"/>
    <w:rsid w:val="00C73FFA"/>
    <w:rsid w:val="00CB69E8"/>
    <w:rsid w:val="00CF36C9"/>
    <w:rsid w:val="00CF3A79"/>
    <w:rsid w:val="00D05681"/>
    <w:rsid w:val="00D166AC"/>
    <w:rsid w:val="00D24766"/>
    <w:rsid w:val="00D85186"/>
    <w:rsid w:val="00DB22BC"/>
    <w:rsid w:val="00DB4BB0"/>
    <w:rsid w:val="00DD1E1A"/>
    <w:rsid w:val="00E14608"/>
    <w:rsid w:val="00E21E67"/>
    <w:rsid w:val="00E30EBF"/>
    <w:rsid w:val="00E45CEC"/>
    <w:rsid w:val="00E52D70"/>
    <w:rsid w:val="00E55534"/>
    <w:rsid w:val="00E914D1"/>
    <w:rsid w:val="00EA5546"/>
    <w:rsid w:val="00F03D5B"/>
    <w:rsid w:val="00F20920"/>
    <w:rsid w:val="00F56318"/>
    <w:rsid w:val="00F75B79"/>
    <w:rsid w:val="00F80CE0"/>
    <w:rsid w:val="00F82525"/>
    <w:rsid w:val="00F97D91"/>
    <w:rsid w:val="00F97FEA"/>
    <w:rsid w:val="00FC4E04"/>
    <w:rsid w:val="00FE6D52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Vorstand\Lokale%20Einstellungen\Temporary%20Internet%20Files\Content.Outlook\OI0VUFB4\WIRTGEN%20GROUP%20at%20WoC%202017_en_draft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32083-164F-47E0-AD8B-AFD5BE29D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WIRTGEN GROUP at WoC 2017_en_draft.dotx</Template>
  <TotalTime>0</TotalTime>
  <Pages>3</Pages>
  <Words>776</Words>
  <Characters>4893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Kuennen</dc:creator>
  <cp:lastModifiedBy>Schüler Angelika</cp:lastModifiedBy>
  <cp:revision>31</cp:revision>
  <dcterms:created xsi:type="dcterms:W3CDTF">2016-11-07T15:28:00Z</dcterms:created>
  <dcterms:modified xsi:type="dcterms:W3CDTF">2016-12-13T10:47:00Z</dcterms:modified>
</cp:coreProperties>
</file>